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3C7F9" w14:textId="171CCD90" w:rsidR="00C43F5C" w:rsidRDefault="00480E33"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Manor House Lane &amp; Marston Green Surgeries</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0106E9B5"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.2</w:t>
      </w:r>
    </w:p>
    <w:p w14:paraId="7EC33B19" w14:textId="7F030012"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75373">
        <w:rPr>
          <w:rFonts w:ascii="Arial" w:hAnsi="Arial" w:cs="Arial"/>
          <w:b/>
          <w:bCs/>
          <w:sz w:val="20"/>
          <w:szCs w:val="20"/>
          <w:lang w:eastAsia="en-GB"/>
        </w:rPr>
        <w:t>18/12</w:t>
      </w:r>
      <w:r w:rsidR="0053204B">
        <w:rPr>
          <w:rFonts w:ascii="Arial" w:hAnsi="Arial" w:cs="Arial"/>
          <w:b/>
          <w:bCs/>
          <w:sz w:val="20"/>
          <w:szCs w:val="20"/>
          <w:lang w:eastAsia="en-GB"/>
        </w:rPr>
        <w:t>/2023</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3D059085" w:rsidR="00754729" w:rsidRPr="002676DF" w:rsidRDefault="00480E3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Manor House Lane and Marston Green Surgeries</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7C262B5" w:rsidR="00E37206" w:rsidRPr="002676DF" w:rsidRDefault="00480E33" w:rsidP="002676DF">
      <w:pPr>
        <w:widowControl w:val="0"/>
        <w:spacing w:after="280"/>
        <w:jc w:val="both"/>
        <w:rPr>
          <w:rFonts w:asciiTheme="minorHAnsi" w:hAnsiTheme="minorHAnsi" w:cs="Arial"/>
          <w:sz w:val="24"/>
          <w:szCs w:val="24"/>
        </w:rPr>
      </w:pPr>
      <w:r>
        <w:rPr>
          <w:rFonts w:ascii="Arial" w:hAnsi="Arial" w:cs="Arial"/>
          <w:b/>
          <w:bCs/>
          <w:sz w:val="20"/>
          <w:szCs w:val="20"/>
          <w:lang w:eastAsia="en-GB"/>
        </w:rPr>
        <w:t xml:space="preserve">Manor House Lane and Marston Green Surgeries </w:t>
      </w:r>
      <w:bookmarkStart w:id="1" w:name="_GoBack"/>
      <w:bookmarkEnd w:id="1"/>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480E33" w:rsidP="002676DF">
      <w:pPr>
        <w:spacing w:after="0" w:line="240" w:lineRule="auto"/>
        <w:jc w:val="both"/>
        <w:rPr>
          <w:rFonts w:asciiTheme="minorHAnsi" w:hAnsiTheme="minorHAnsi" w:cs="Arial"/>
          <w:iCs/>
          <w:sz w:val="24"/>
          <w:szCs w:val="24"/>
          <w:u w:val="single"/>
        </w:rPr>
      </w:pPr>
      <w:hyperlink r:id="rId7" w:history="1">
        <w:r w:rsidR="00581163"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335D" w14:textId="77777777" w:rsidR="00376CE7" w:rsidRDefault="00376CE7" w:rsidP="00BB183D">
      <w:pPr>
        <w:spacing w:after="0" w:line="240" w:lineRule="auto"/>
      </w:pPr>
      <w:r>
        <w:separator/>
      </w:r>
    </w:p>
  </w:endnote>
  <w:endnote w:type="continuationSeparator" w:id="0">
    <w:p w14:paraId="6E7E7C7F" w14:textId="77777777" w:rsidR="00376CE7" w:rsidRDefault="00376CE7"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9641"/>
      <w:docPartObj>
        <w:docPartGallery w:val="Page Numbers (Bottom of Page)"/>
        <w:docPartUnique/>
      </w:docPartObj>
    </w:sdtPr>
    <w:sdtEndPr>
      <w:rPr>
        <w:color w:val="808080" w:themeColor="background1" w:themeShade="80"/>
        <w:spacing w:val="60"/>
      </w:rPr>
    </w:sdtEndPr>
    <w:sdtContent>
      <w:p w14:paraId="5E87C348" w14:textId="65F1B1F1"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0E33">
          <w:rPr>
            <w:noProof/>
          </w:rPr>
          <w:t>7</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8D2C1" w14:textId="77777777" w:rsidR="00376CE7" w:rsidRDefault="00376CE7" w:rsidP="00BB183D">
      <w:pPr>
        <w:spacing w:after="0" w:line="240" w:lineRule="auto"/>
      </w:pPr>
      <w:r>
        <w:separator/>
      </w:r>
    </w:p>
  </w:footnote>
  <w:footnote w:type="continuationSeparator" w:id="0">
    <w:p w14:paraId="5BD34D70" w14:textId="77777777" w:rsidR="00376CE7" w:rsidRDefault="00376CE7"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0E33"/>
    <w:rsid w:val="00483065"/>
    <w:rsid w:val="00484B6B"/>
    <w:rsid w:val="004B10EE"/>
    <w:rsid w:val="004B6DC9"/>
    <w:rsid w:val="004B7014"/>
    <w:rsid w:val="004C078D"/>
    <w:rsid w:val="005129AF"/>
    <w:rsid w:val="00514AD3"/>
    <w:rsid w:val="0053204B"/>
    <w:rsid w:val="00533B29"/>
    <w:rsid w:val="00536110"/>
    <w:rsid w:val="00545C93"/>
    <w:rsid w:val="00565D80"/>
    <w:rsid w:val="005753FC"/>
    <w:rsid w:val="00581163"/>
    <w:rsid w:val="00585840"/>
    <w:rsid w:val="005918FF"/>
    <w:rsid w:val="005C01C1"/>
    <w:rsid w:val="005C3934"/>
    <w:rsid w:val="005D08AD"/>
    <w:rsid w:val="005E0A0D"/>
    <w:rsid w:val="005F67FF"/>
    <w:rsid w:val="006477C6"/>
    <w:rsid w:val="00683B6E"/>
    <w:rsid w:val="00695E0C"/>
    <w:rsid w:val="006C1066"/>
    <w:rsid w:val="006D61C0"/>
    <w:rsid w:val="006E3B47"/>
    <w:rsid w:val="0071195D"/>
    <w:rsid w:val="0073027E"/>
    <w:rsid w:val="00752DAB"/>
    <w:rsid w:val="00754729"/>
    <w:rsid w:val="00757266"/>
    <w:rsid w:val="007608F5"/>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customStyle="1"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Sue Phipps</cp:lastModifiedBy>
  <cp:revision>3</cp:revision>
  <cp:lastPrinted>2018-04-22T19:48:00Z</cp:lastPrinted>
  <dcterms:created xsi:type="dcterms:W3CDTF">2024-06-26T10:45:00Z</dcterms:created>
  <dcterms:modified xsi:type="dcterms:W3CDTF">2024-06-26T11:03:00Z</dcterms:modified>
</cp:coreProperties>
</file>